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ascii="微软雅黑" w:hAnsi="微软雅黑" w:eastAsia="微软雅黑"/>
          <w:color w:val="303030"/>
          <w:sz w:val="28"/>
          <w:szCs w:val="28"/>
        </w:rPr>
        <w:t>指导教师简易使用手册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/>
      </w:sdtContent>
    </w:sdt>
    <w:p>
      <w:pPr>
        <w:spacing w:line="276" w:lineRule="auto"/>
      </w:pP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color w:val="303030"/>
          <w:sz w:val="28"/>
          <w:szCs w:val="28"/>
        </w:rPr>
        <w:fldChar w:fldCharType="begin"/>
      </w:r>
      <w:r>
        <w:rPr>
          <w:rFonts w:ascii="微软雅黑" w:hAnsi="微软雅黑" w:eastAsia="微软雅黑"/>
          <w:color w:val="303030"/>
          <w:sz w:val="28"/>
          <w:szCs w:val="28"/>
        </w:rPr>
        <w:instrText xml:space="preserve">TOC \o "1-3" \h \u </w:instrText>
      </w:r>
      <w:r>
        <w:rPr>
          <w:rFonts w:ascii="微软雅黑" w:hAnsi="微软雅黑" w:eastAsia="微软雅黑"/>
          <w:color w:val="303030"/>
          <w:sz w:val="28"/>
          <w:szCs w:val="28"/>
        </w:rPr>
        <w:fldChar w:fldCharType="separate"/>
      </w:r>
      <w:r>
        <w:rPr>
          <w:rFonts w:ascii="微软雅黑" w:hAnsi="微软雅黑" w:eastAsia="微软雅黑"/>
          <w:color w:val="303030"/>
          <w:szCs w:val="28"/>
        </w:rPr>
        <w:fldChar w:fldCharType="begin"/>
      </w:r>
      <w:r>
        <w:rPr>
          <w:rFonts w:ascii="微软雅黑" w:hAnsi="微软雅黑" w:eastAsia="微软雅黑"/>
          <w:color w:val="303030"/>
          <w:szCs w:val="28"/>
        </w:rPr>
        <w:instrText xml:space="preserve"> HYPERLINK \l _Toc29357 </w:instrText>
      </w:r>
      <w:r>
        <w:rPr>
          <w:rFonts w:ascii="微软雅黑" w:hAnsi="微软雅黑" w:eastAsia="微软雅黑"/>
          <w:color w:val="303030"/>
          <w:szCs w:val="28"/>
        </w:rPr>
        <w:fldChar w:fldCharType="separate"/>
      </w:r>
      <w:r>
        <w:t>第</w:t>
      </w:r>
      <w:r>
        <w:rPr>
          <w:rFonts w:hint="eastAsia"/>
        </w:rPr>
        <w:t xml:space="preserve">1部分 </w:t>
      </w:r>
      <w:r>
        <w:t>指导教师使用流程</w:t>
      </w:r>
      <w:r>
        <w:tab/>
      </w:r>
      <w:r>
        <w:fldChar w:fldCharType="begin"/>
      </w:r>
      <w:r>
        <w:instrText xml:space="preserve"> PAGEREF _Toc29357 </w:instrText>
      </w:r>
      <w:r>
        <w:fldChar w:fldCharType="separate"/>
      </w:r>
      <w:r>
        <w:t>2</w:t>
      </w:r>
      <w:r>
        <w:fldChar w:fldCharType="end"/>
      </w:r>
      <w:r>
        <w:rPr>
          <w:rFonts w:ascii="微软雅黑" w:hAnsi="微软雅黑" w:eastAsia="微软雅黑"/>
          <w:color w:val="303030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_Toc19565 </w:instrText>
      </w:r>
      <w:r>
        <w:fldChar w:fldCharType="separate"/>
      </w:r>
      <w:r>
        <w:t>第2</w:t>
      </w:r>
      <w:r>
        <w:rPr>
          <w:rFonts w:hint="eastAsia"/>
        </w:rPr>
        <w:t xml:space="preserve">部分 </w:t>
      </w:r>
      <w:r>
        <w:t>指导教师功能操作指南</w:t>
      </w:r>
      <w:r>
        <w:tab/>
      </w:r>
      <w:r>
        <w:fldChar w:fldCharType="begin"/>
      </w:r>
      <w:r>
        <w:instrText xml:space="preserve"> PAGEREF _Toc19565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_Toc17902 </w:instrText>
      </w:r>
      <w:r>
        <w:fldChar w:fldCharType="separate"/>
      </w:r>
      <w:r>
        <w:t>2.1指导教师登录和</w:t>
      </w:r>
      <w:r>
        <w:rPr>
          <w:rFonts w:hint="eastAsia"/>
        </w:rPr>
        <w:t>用户</w:t>
      </w:r>
      <w:r>
        <w:t>设置</w:t>
      </w:r>
      <w:r>
        <w:tab/>
      </w:r>
      <w:r>
        <w:fldChar w:fldCharType="begin"/>
      </w:r>
      <w:r>
        <w:instrText xml:space="preserve"> PAGEREF _Toc17902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_Toc2331 </w:instrText>
      </w:r>
      <w:r>
        <w:fldChar w:fldCharType="separate"/>
      </w:r>
      <w:r>
        <w:t>2.1.1登录系统</w:t>
      </w:r>
      <w:r>
        <w:tab/>
      </w:r>
      <w:r>
        <w:fldChar w:fldCharType="begin"/>
      </w:r>
      <w:r>
        <w:instrText xml:space="preserve"> PAGEREF _Toc2331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_Toc9398 </w:instrText>
      </w:r>
      <w:r>
        <w:fldChar w:fldCharType="separate"/>
      </w:r>
      <w:r>
        <w:t>2.1.2首次登录强制修改密码</w:t>
      </w:r>
      <w:r>
        <w:tab/>
      </w:r>
      <w:r>
        <w:fldChar w:fldCharType="begin"/>
      </w:r>
      <w:r>
        <w:instrText xml:space="preserve"> PAGEREF _Toc9398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_Toc1520 </w:instrText>
      </w:r>
      <w:r>
        <w:fldChar w:fldCharType="separate"/>
      </w:r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r>
        <w:tab/>
      </w:r>
      <w:r>
        <w:fldChar w:fldCharType="begin"/>
      </w:r>
      <w:r>
        <w:instrText xml:space="preserve"> PAGEREF _Toc1520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_Toc23507 </w:instrText>
      </w:r>
      <w:r>
        <w:fldChar w:fldCharType="separate"/>
      </w:r>
      <w:r>
        <w:t>2.2</w:t>
      </w:r>
      <w:r>
        <w:rPr>
          <w:rFonts w:hint="eastAsia"/>
        </w:rPr>
        <w:t>报选题</w:t>
      </w:r>
      <w:r>
        <w:t>和达成师生双选关系</w:t>
      </w:r>
      <w:r>
        <w:tab/>
      </w:r>
      <w:r>
        <w:fldChar w:fldCharType="begin"/>
      </w:r>
      <w:r>
        <w:instrText xml:space="preserve"> PAGEREF _Toc23507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_Toc27747 </w:instrText>
      </w:r>
      <w:r>
        <w:fldChar w:fldCharType="separate"/>
      </w:r>
      <w:r>
        <w:t>2.2.1</w:t>
      </w:r>
      <w:r>
        <w:rPr>
          <w:rFonts w:hint="eastAsia"/>
        </w:rPr>
        <w:t>指导教师申报课题</w:t>
      </w:r>
      <w:r>
        <w:tab/>
      </w:r>
      <w:r>
        <w:fldChar w:fldCharType="begin"/>
      </w:r>
      <w:r>
        <w:instrText xml:space="preserve"> PAGEREF _Toc27747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_Toc18236 </w:instrText>
      </w:r>
      <w:r>
        <w:fldChar w:fldCharType="separate"/>
      </w:r>
      <w:r>
        <w:rPr>
          <w:rFonts w:hint="eastAsia"/>
        </w:rPr>
        <w:t>2</w:t>
      </w:r>
      <w:r>
        <w:t>.2.2选题分析</w:t>
      </w:r>
      <w:r>
        <w:tab/>
      </w:r>
      <w:r>
        <w:fldChar w:fldCharType="begin"/>
      </w:r>
      <w:r>
        <w:instrText xml:space="preserve"> PAGEREF _Toc18236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_Toc1920 </w:instrText>
      </w:r>
      <w:r>
        <w:fldChar w:fldCharType="separate"/>
      </w:r>
      <w:r>
        <w:rPr>
          <w:rFonts w:hint="eastAsia"/>
        </w:rPr>
        <w:t>2</w:t>
      </w:r>
      <w:r>
        <w:t>.2.</w:t>
      </w:r>
      <w:r>
        <w:rPr>
          <w:rFonts w:hint="eastAsia"/>
          <w:lang w:val="en-US" w:eastAsia="zh-CN"/>
        </w:rPr>
        <w:t>3</w:t>
      </w:r>
      <w:r>
        <w:t>查看师生双选关系</w:t>
      </w:r>
      <w:r>
        <w:tab/>
      </w:r>
      <w:r>
        <w:fldChar w:fldCharType="begin"/>
      </w:r>
      <w:r>
        <w:instrText xml:space="preserve"> PAGEREF _Toc1920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_Toc12535 </w:instrText>
      </w:r>
      <w:r>
        <w:fldChar w:fldCharType="separate"/>
      </w:r>
      <w:r>
        <w:rPr>
          <w:rFonts w:hint="eastAsia"/>
        </w:rPr>
        <w:t>2</w:t>
      </w:r>
      <w:r>
        <w:t>.2.</w:t>
      </w:r>
      <w:r>
        <w:rPr>
          <w:rFonts w:hint="eastAsia"/>
          <w:lang w:val="en-US" w:eastAsia="zh-CN"/>
        </w:rPr>
        <w:t>4</w:t>
      </w:r>
      <w:r>
        <w:t>被分配审核课题</w:t>
      </w:r>
      <w:r>
        <w:tab/>
      </w:r>
      <w:r>
        <w:fldChar w:fldCharType="begin"/>
      </w:r>
      <w:r>
        <w:instrText xml:space="preserve"> PAGEREF _Toc12535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_Toc8126 </w:instrText>
      </w:r>
      <w:r>
        <w:fldChar w:fldCharType="separate"/>
      </w:r>
      <w:r>
        <w:rPr>
          <w:rFonts w:hint="eastAsia"/>
        </w:rPr>
        <w:t>2</w:t>
      </w:r>
      <w:r>
        <w:t>.3</w:t>
      </w:r>
      <w:r>
        <w:rPr>
          <w:rFonts w:hint="eastAsia"/>
        </w:rPr>
        <w:t>下达</w:t>
      </w:r>
      <w:r>
        <w:t>任务书</w:t>
      </w:r>
      <w:r>
        <w:tab/>
      </w:r>
      <w:r>
        <w:fldChar w:fldCharType="begin"/>
      </w:r>
      <w:r>
        <w:instrText xml:space="preserve"> PAGEREF _Toc8126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_Toc21527 </w:instrText>
      </w:r>
      <w:r>
        <w:fldChar w:fldCharType="separate"/>
      </w:r>
      <w:r>
        <w:rPr>
          <w:rFonts w:hint="eastAsia"/>
        </w:rPr>
        <w:t>2</w:t>
      </w:r>
      <w:r>
        <w:t>.3.1指导教师提交任务书模式</w:t>
      </w:r>
      <w:r>
        <w:tab/>
      </w:r>
      <w:r>
        <w:fldChar w:fldCharType="begin"/>
      </w:r>
      <w:r>
        <w:instrText xml:space="preserve"> PAGEREF _Toc21527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_Toc11887 </w:instrText>
      </w:r>
      <w:r>
        <w:fldChar w:fldCharType="separate"/>
      </w:r>
      <w:r>
        <w:rPr>
          <w:rFonts w:hint="eastAsia"/>
        </w:rPr>
        <w:t>2</w:t>
      </w:r>
      <w:r>
        <w:t>.3.</w:t>
      </w:r>
      <w:r>
        <w:rPr>
          <w:rFonts w:hint="eastAsia"/>
          <w:lang w:val="en-US" w:eastAsia="zh-CN"/>
        </w:rPr>
        <w:t>2</w:t>
      </w:r>
      <w:r>
        <w:t>被分配审核任务书</w:t>
      </w:r>
      <w:r>
        <w:tab/>
      </w:r>
      <w:r>
        <w:fldChar w:fldCharType="begin"/>
      </w:r>
      <w:r>
        <w:instrText xml:space="preserve"> PAGEREF _Toc11887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_Toc3314 </w:instrText>
      </w:r>
      <w:r>
        <w:fldChar w:fldCharType="separate"/>
      </w:r>
      <w:r>
        <w:rPr>
          <w:rFonts w:hint="eastAsia"/>
        </w:rPr>
        <w:t>2</w:t>
      </w:r>
      <w:r>
        <w:t>.4审核开题报告</w:t>
      </w:r>
      <w:r>
        <w:tab/>
      </w:r>
      <w:r>
        <w:fldChar w:fldCharType="begin"/>
      </w:r>
      <w:r>
        <w:instrText xml:space="preserve"> PAGEREF _Toc3314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_Toc28084 </w:instrText>
      </w:r>
      <w:r>
        <w:fldChar w:fldCharType="separate"/>
      </w:r>
      <w:r>
        <w:rPr>
          <w:rFonts w:hint="eastAsia"/>
        </w:rPr>
        <w:t>2</w:t>
      </w:r>
      <w:r>
        <w:t>.4.1审核开题报告</w:t>
      </w:r>
      <w:r>
        <w:tab/>
      </w:r>
      <w:r>
        <w:fldChar w:fldCharType="begin"/>
      </w:r>
      <w:r>
        <w:instrText xml:space="preserve"> PAGEREF _Toc28084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_Toc18365 </w:instrText>
      </w:r>
      <w:r>
        <w:fldChar w:fldCharType="separate"/>
      </w:r>
      <w:r>
        <w:rPr>
          <w:rFonts w:hint="eastAsia"/>
        </w:rPr>
        <w:t>2</w:t>
      </w:r>
      <w:r>
        <w:t>.4.2开题报告的批注</w:t>
      </w:r>
      <w:r>
        <w:tab/>
      </w:r>
      <w:r>
        <w:fldChar w:fldCharType="begin"/>
      </w:r>
      <w:r>
        <w:instrText xml:space="preserve"> PAGEREF _Toc18365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_Toc12579 </w:instrText>
      </w:r>
      <w:r>
        <w:fldChar w:fldCharType="separate"/>
      </w:r>
      <w:r>
        <w:rPr>
          <w:rFonts w:hint="eastAsia"/>
        </w:rPr>
        <w:t>2</w:t>
      </w:r>
      <w:r>
        <w:t>.5审核其他过程文档</w:t>
      </w:r>
      <w:r>
        <w:tab/>
      </w:r>
      <w:r>
        <w:fldChar w:fldCharType="begin"/>
      </w:r>
      <w:r>
        <w:instrText xml:space="preserve"> PAGEREF _Toc12579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_Toc2339 </w:instrText>
      </w:r>
      <w:r>
        <w:fldChar w:fldCharType="separate"/>
      </w:r>
      <w:r>
        <w:rPr>
          <w:rFonts w:hint="eastAsia"/>
        </w:rPr>
        <w:t>2</w:t>
      </w:r>
      <w:r>
        <w:t>.5.1提交中期检查</w:t>
      </w:r>
      <w:r>
        <w:tab/>
      </w:r>
      <w:r>
        <w:fldChar w:fldCharType="begin"/>
      </w:r>
      <w:r>
        <w:instrText xml:space="preserve"> PAGEREF _Toc2339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_Toc5243 </w:instrText>
      </w:r>
      <w:r>
        <w:fldChar w:fldCharType="separate"/>
      </w:r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6</w:t>
      </w:r>
      <w:r>
        <w:t>审核毕业设计</w:t>
      </w:r>
      <w:r>
        <w:rPr>
          <w:rFonts w:hint="eastAsia"/>
        </w:rPr>
        <w:t>（论文）各版本文档</w:t>
      </w:r>
      <w:r>
        <w:tab/>
      </w:r>
      <w:r>
        <w:fldChar w:fldCharType="begin"/>
      </w:r>
      <w:r>
        <w:instrText xml:space="preserve"> PAGEREF _Toc5243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_Toc2208 </w:instrText>
      </w:r>
      <w:r>
        <w:fldChar w:fldCharType="separate"/>
      </w:r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导师评阅学生</w:t>
      </w:r>
      <w:r>
        <w:tab/>
      </w:r>
      <w:r>
        <w:fldChar w:fldCharType="begin"/>
      </w:r>
      <w:r>
        <w:instrText xml:space="preserve"> PAGEREF _Toc2208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_Toc14618 </w:instrText>
      </w:r>
      <w:r>
        <w:fldChar w:fldCharType="separate"/>
      </w:r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7</w:t>
      </w:r>
      <w:r>
        <w:t>.1导师评阅学生</w:t>
      </w:r>
      <w:r>
        <w:tab/>
      </w:r>
      <w:r>
        <w:fldChar w:fldCharType="begin"/>
      </w:r>
      <w:r>
        <w:instrText xml:space="preserve"> PAGEREF _Toc14618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_Toc21154 </w:instrText>
      </w:r>
      <w:r>
        <w:fldChar w:fldCharType="separate"/>
      </w:r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8</w:t>
      </w:r>
      <w:r>
        <w:t>参与答辩</w:t>
      </w:r>
      <w:r>
        <w:tab/>
      </w:r>
      <w:r>
        <w:fldChar w:fldCharType="begin"/>
      </w:r>
      <w:r>
        <w:instrText xml:space="preserve"> PAGEREF _Toc21154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_Toc20503 </w:instrText>
      </w:r>
      <w:r>
        <w:fldChar w:fldCharType="separate"/>
      </w:r>
      <w:r>
        <w:t>2.</w:t>
      </w:r>
      <w:r>
        <w:rPr>
          <w:rFonts w:hint="eastAsia"/>
          <w:lang w:val="en-US" w:eastAsia="zh-CN"/>
        </w:rPr>
        <w:t>9</w:t>
      </w:r>
      <w:r>
        <w:t>查看学生成绩</w:t>
      </w:r>
      <w:r>
        <w:tab/>
      </w:r>
      <w:r>
        <w:fldChar w:fldCharType="begin"/>
      </w:r>
      <w:r>
        <w:instrText xml:space="preserve"> PAGEREF _Toc20503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_Toc22717 </w:instrText>
      </w:r>
      <w:r>
        <w:fldChar w:fldCharType="separate"/>
      </w:r>
      <w:r>
        <w:rPr>
          <w:rFonts w:hint="eastAsia"/>
        </w:rPr>
        <w:t>2</w:t>
      </w:r>
      <w:r>
        <w:t>.1</w:t>
      </w:r>
      <w:r>
        <w:rPr>
          <w:rFonts w:hint="eastAsia"/>
          <w:lang w:val="en-US" w:eastAsia="zh-CN"/>
        </w:rPr>
        <w:t>0</w:t>
      </w:r>
      <w:r>
        <w:t>导出文档</w:t>
      </w:r>
      <w:r>
        <w:tab/>
      </w:r>
      <w:r>
        <w:fldChar w:fldCharType="begin"/>
      </w:r>
      <w:r>
        <w:instrText xml:space="preserve"> PAGEREF _Toc22717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_Toc24106 </w:instrText>
      </w:r>
      <w:r>
        <w:fldChar w:fldCharType="separate"/>
      </w:r>
      <w:r>
        <w:rPr>
          <w:rFonts w:hint="eastAsia"/>
        </w:rPr>
        <w:t>2</w:t>
      </w:r>
      <w:r>
        <w:t>.1</w:t>
      </w:r>
      <w:r>
        <w:rPr>
          <w:rFonts w:hint="eastAsia"/>
          <w:lang w:val="en-US" w:eastAsia="zh-CN"/>
        </w:rPr>
        <w:t>0</w:t>
      </w:r>
      <w:r>
        <w:t>.1导出excel文件</w:t>
      </w:r>
      <w:r>
        <w:tab/>
      </w:r>
      <w:r>
        <w:fldChar w:fldCharType="begin"/>
      </w:r>
      <w:r>
        <w:instrText xml:space="preserve"> PAGEREF _Toc24106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_Toc18550 </w:instrText>
      </w:r>
      <w:r>
        <w:fldChar w:fldCharType="separate"/>
      </w:r>
      <w:r>
        <w:rPr>
          <w:rFonts w:hint="eastAsia"/>
        </w:rPr>
        <w:t>2</w:t>
      </w:r>
      <w:r>
        <w:t>.1</w:t>
      </w:r>
      <w:r>
        <w:rPr>
          <w:rFonts w:hint="eastAsia"/>
          <w:lang w:val="en-US" w:eastAsia="zh-CN"/>
        </w:rPr>
        <w:t>0</w:t>
      </w:r>
      <w:r>
        <w:t>.2导出文档</w:t>
      </w:r>
      <w:r>
        <w:tab/>
      </w:r>
      <w:r>
        <w:fldChar w:fldCharType="begin"/>
      </w:r>
      <w:r>
        <w:instrText xml:space="preserve"> PAGEREF _Toc18550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spacing w:line="276" w:lineRule="auto"/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fldChar w:fldCharType="end"/>
      </w:r>
    </w:p>
    <w:p>
      <w:pPr>
        <w:pStyle w:val="2"/>
        <w:spacing w:before="312" w:after="156" w:line="276" w:lineRule="auto"/>
      </w:pPr>
      <w:bookmarkStart w:id="0" w:name="_Toc16671"/>
      <w:bookmarkStart w:id="1" w:name="_Toc523325233"/>
      <w:bookmarkStart w:id="2" w:name="_Toc22906"/>
      <w:bookmarkStart w:id="3" w:name="_Toc29357"/>
      <w:r>
        <w:t>第</w:t>
      </w:r>
      <w:r>
        <w:rPr>
          <w:rFonts w:hint="eastAsia"/>
        </w:rPr>
        <w:t xml:space="preserve">1部分 </w:t>
      </w:r>
      <w:r>
        <w:t>指导教师使用流程</w:t>
      </w:r>
      <w:bookmarkEnd w:id="0"/>
      <w:bookmarkEnd w:id="1"/>
      <w:bookmarkEnd w:id="2"/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→→→2</w:t>
      </w:r>
      <w:r>
        <w:rPr>
          <w:rFonts w:hint="eastAsia"/>
          <w:b/>
          <w:bCs/>
          <w:color w:val="303030"/>
        </w:rPr>
        <w:t>报选题和达成师生双选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→→→3</w:t>
      </w:r>
      <w:r>
        <w:rPr>
          <w:rFonts w:hint="eastAsia"/>
          <w:b/>
          <w:bCs/>
          <w:color w:val="303030"/>
        </w:rPr>
        <w:t>下达任务书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→→→4</w:t>
      </w:r>
      <w:r>
        <w:rPr>
          <w:rFonts w:hint="eastAsia"/>
          <w:b/>
          <w:bCs/>
          <w:color w:val="303030"/>
        </w:rPr>
        <w:t>审核开题报告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→→→5</w:t>
      </w:r>
      <w:r>
        <w:rPr>
          <w:rFonts w:hint="eastAsia"/>
          <w:b/>
          <w:bCs/>
          <w:color w:val="303030"/>
          <w:lang w:val="en-US" w:eastAsia="zh-CN"/>
        </w:rPr>
        <w:t>提交中期检查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→→→6</w:t>
      </w:r>
      <w:r>
        <w:rPr>
          <w:rFonts w:hint="eastAsia"/>
          <w:b/>
          <w:bCs/>
          <w:color w:val="303030"/>
        </w:rPr>
        <w:t>审核毕业设计（论文）各版本文档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→→→7</w:t>
      </w:r>
      <w:r>
        <w:rPr>
          <w:rFonts w:hint="eastAsia"/>
          <w:b/>
          <w:bCs/>
          <w:color w:val="303030"/>
        </w:rPr>
        <w:t>导师评阅学生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  <w:lang w:val="en-US" w:eastAsia="zh-CN"/>
        </w:rPr>
        <w:t>8</w:t>
      </w:r>
      <w:r>
        <w:rPr>
          <w:rFonts w:hint="eastAsia"/>
          <w:b/>
          <w:bCs/>
          <w:color w:val="303030"/>
        </w:rPr>
        <w:t>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  <w:lang w:val="en-US" w:eastAsia="zh-CN"/>
        </w:rPr>
        <w:t>9</w:t>
      </w:r>
      <w:r>
        <w:rPr>
          <w:rFonts w:hint="eastAsia"/>
          <w:color w:val="303030"/>
        </w:rPr>
        <w:t>查看学生成绩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  <w:lang w:val="en-US" w:eastAsia="zh-CN"/>
        </w:rPr>
        <w:t>10</w:t>
      </w:r>
      <w:r>
        <w:rPr>
          <w:color w:val="303030"/>
        </w:rPr>
        <w:t>导出文档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4" w:name="_Toc12459"/>
      <w:bookmarkStart w:id="5" w:name="_Toc19565"/>
      <w:bookmarkStart w:id="6" w:name="_Toc523325234"/>
      <w:bookmarkStart w:id="7" w:name="_Toc12594"/>
      <w:r>
        <w:t>第2</w:t>
      </w:r>
      <w:r>
        <w:rPr>
          <w:rFonts w:hint="eastAsia"/>
        </w:rPr>
        <w:t xml:space="preserve">部分 </w:t>
      </w:r>
      <w:r>
        <w:t>指导教师功能操作指南</w:t>
      </w:r>
      <w:bookmarkEnd w:id="4"/>
      <w:bookmarkEnd w:id="5"/>
      <w:bookmarkEnd w:id="6"/>
      <w:bookmarkEnd w:id="7"/>
    </w:p>
    <w:p>
      <w:pPr>
        <w:pStyle w:val="3"/>
      </w:pPr>
      <w:bookmarkStart w:id="8" w:name="_Toc523325235"/>
      <w:bookmarkStart w:id="9" w:name="_Toc17902"/>
      <w:bookmarkStart w:id="10" w:name="_Toc13939"/>
      <w:bookmarkStart w:id="11" w:name="_Toc25735"/>
      <w:r>
        <w:t>2.1指导教师登录和</w:t>
      </w:r>
      <w:bookmarkEnd w:id="8"/>
      <w:r>
        <w:rPr>
          <w:rFonts w:hint="eastAsia"/>
        </w:rPr>
        <w:t>用户</w:t>
      </w:r>
      <w:r>
        <w:t>设置</w:t>
      </w:r>
      <w:bookmarkEnd w:id="9"/>
      <w:bookmarkEnd w:id="10"/>
      <w:bookmarkEnd w:id="11"/>
    </w:p>
    <w:p>
      <w:pPr>
        <w:pStyle w:val="4"/>
        <w:spacing w:before="156" w:after="156"/>
      </w:pPr>
      <w:bookmarkStart w:id="12" w:name="_Toc2331"/>
      <w:bookmarkStart w:id="13" w:name="_Toc11696"/>
      <w:bookmarkStart w:id="14" w:name="_Toc523325236"/>
      <w:bookmarkStart w:id="15" w:name="_Toc2968"/>
      <w:r>
        <w:t>2.1.1登录系统</w:t>
      </w:r>
      <w:bookmarkEnd w:id="12"/>
      <w:bookmarkEnd w:id="13"/>
      <w:bookmarkEnd w:id="14"/>
      <w:bookmarkEnd w:id="15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1步：打开登录页面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3步：输入账号密码或者使用微信“扫一扫”功能，登录系统（选“教师”类型）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4步：选择“教师”角色进入系统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3940810" cy="2041525"/>
            <wp:effectExtent l="0" t="0" r="2540" b="1587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3903980" cy="1881505"/>
            <wp:effectExtent l="0" t="0" r="1270" b="444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16" w:name="_Toc523325237"/>
      <w:bookmarkStart w:id="17" w:name="_Toc9398"/>
      <w:bookmarkStart w:id="18" w:name="_Toc23724"/>
      <w:bookmarkStart w:id="19" w:name="_Toc16812"/>
      <w:r>
        <w:t>2.1.2首次登录强制修改密码</w:t>
      </w:r>
      <w:bookmarkEnd w:id="16"/>
      <w:bookmarkEnd w:id="17"/>
      <w:bookmarkEnd w:id="18"/>
      <w:bookmarkEnd w:id="19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</w:pPr>
      <w:bookmarkStart w:id="20" w:name="_Toc523325238"/>
      <w:bookmarkStart w:id="21" w:name="_Toc21644"/>
      <w:bookmarkStart w:id="22" w:name="_Toc1036"/>
      <w:bookmarkStart w:id="23" w:name="_Toc1520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20"/>
      <w:bookmarkEnd w:id="21"/>
      <w:bookmarkEnd w:id="22"/>
      <w:bookmarkEnd w:id="2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7113"/>
      <w:bookmarkStart w:id="25" w:name="_Toc23507"/>
      <w:bookmarkStart w:id="26" w:name="_Toc523325239"/>
      <w:bookmarkStart w:id="27" w:name="_Toc21921"/>
      <w:r>
        <w:t>2.2</w:t>
      </w:r>
      <w:r>
        <w:rPr>
          <w:rFonts w:hint="eastAsia"/>
        </w:rPr>
        <w:t>报选题</w:t>
      </w:r>
      <w:r>
        <w:t>和达成师生双选关系</w:t>
      </w:r>
      <w:bookmarkEnd w:id="24"/>
      <w:bookmarkEnd w:id="25"/>
      <w:bookmarkEnd w:id="26"/>
      <w:bookmarkEnd w:id="27"/>
    </w:p>
    <w:p>
      <w:pPr>
        <w:pStyle w:val="4"/>
        <w:spacing w:before="156" w:after="156"/>
      </w:pPr>
      <w:bookmarkStart w:id="28" w:name="_Toc523325240"/>
      <w:bookmarkStart w:id="29" w:name="_Toc29366"/>
      <w:bookmarkStart w:id="30" w:name="_Toc27747"/>
      <w:bookmarkStart w:id="31" w:name="_Toc20969"/>
      <w:r>
        <w:t>2.2.1</w:t>
      </w:r>
      <w:r>
        <w:rPr>
          <w:rFonts w:hint="eastAsia"/>
        </w:rPr>
        <w:t>指导教师申报课题</w:t>
      </w:r>
      <w:bookmarkEnd w:id="28"/>
      <w:bookmarkEnd w:id="29"/>
      <w:bookmarkEnd w:id="30"/>
      <w:bookmarkEnd w:id="31"/>
    </w:p>
    <w:p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1步：选择打开“师生双选管理-教师申报课题”页面</w:t>
      </w:r>
    </w:p>
    <w:p>
      <w:pPr>
        <w:spacing w:line="276" w:lineRule="auto"/>
        <w:rPr>
          <w:color w:val="303030"/>
        </w:rPr>
      </w:pPr>
      <w:r>
        <w:drawing>
          <wp:inline distT="0" distB="0" distL="0" distR="0">
            <wp:extent cx="2489835" cy="1289050"/>
            <wp:effectExtent l="57150" t="57150" r="81915" b="635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55" cy="129978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4225" cy="1286510"/>
            <wp:effectExtent l="76200" t="57150" r="79375" b="660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18" cy="1299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2步：点击“录入课题”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*若配置了“</w:t>
      </w:r>
      <w:r>
        <w:rPr>
          <w:rFonts w:hint="eastAsia" w:asciiTheme="minorEastAsia" w:hAnsiTheme="minorEastAsia"/>
          <w:b/>
          <w:color w:val="303030"/>
        </w:rPr>
        <w:t>课题题目排重</w:t>
      </w:r>
      <w:r>
        <w:rPr>
          <w:rFonts w:hint="eastAsia" w:asciiTheme="minorEastAsia" w:hAnsiTheme="minorEastAsia"/>
          <w:color w:val="303030"/>
        </w:rPr>
        <w:t>”功能，将在此处进行判定和提示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</w:t>
      </w:r>
      <w:r>
        <w:rPr>
          <w:rFonts w:hint="eastAsia" w:asciiTheme="minorEastAsia" w:hAnsiTheme="minorEastAsia"/>
          <w:b/>
          <w:color w:val="303030"/>
        </w:rPr>
        <w:t>所属专业</w:t>
      </w:r>
      <w:r>
        <w:rPr>
          <w:rFonts w:hint="eastAsia" w:asciiTheme="minorEastAsia" w:hAnsiTheme="minorEastAsia"/>
          <w:color w:val="303030"/>
        </w:rPr>
        <w:t>：若无特殊要求，建议选择与指导教师所在院系一致；若确为跨院系的课题，则可选择所属其他院系专业（课题如需审核，将在“所属专业”进行）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651250" cy="1524000"/>
            <wp:effectExtent l="76200" t="57150" r="82550" b="571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8303" cy="154370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*题目类型和题目来源是管理员提前已经设置好的可选项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3步：设置该课题可以被哪些专业的学生选择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/>
          <w:color w:val="303030"/>
        </w:rPr>
        <w:t>若是设为指定学生课题或团队课题，该项设置不生效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*支持设置为“全校”学生可选、“部分专业”学生可选或“课题所属专业”学生可选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2607945" cy="1964690"/>
            <wp:effectExtent l="0" t="0" r="1905" b="1651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5步：设定好其他信息并进行提交</w:t>
      </w:r>
    </w:p>
    <w:p>
      <w:pPr>
        <w:spacing w:line="276" w:lineRule="auto"/>
        <w:ind w:firstLine="420" w:firstLineChars="200"/>
        <w:rPr>
          <w:b/>
          <w:bCs/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*可选是否设置“第二导师”，是否设定为“团队课题（需要选择团队教师和学生）”，是否设定为“指定学生课题”，是否需要添加附件</w:t>
      </w:r>
      <w:r>
        <w:rPr>
          <w:rFonts w:hint="eastAsia" w:asciiTheme="minorEastAsia" w:hAnsiTheme="minorEastAsia"/>
          <w:color w:val="303030"/>
          <w:lang w:eastAsia="zh-CN"/>
        </w:rPr>
        <w:t>；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直接选择指定学生课题即可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3146425" cy="2161540"/>
            <wp:effectExtent l="0" t="0" r="15875" b="1016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*系统提供了2种提交方式，指导教师可以选择暂时将课题有关信息保存为草稿，也可以直接正式提交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*保存为草稿：仅指导教师自己可见，并可以继续进行编辑、修改或完善，不影响其他角色的流程；适用于暂时还未确定的课题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*正式提交：进入毕业设计（论文）的流程中，可能会被审核、退回或者被学生选择等；适用于已经确定的课题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特别说明2</w:t>
      </w:r>
      <w:r>
        <w:rPr>
          <w:rFonts w:hint="eastAsia"/>
          <w:color w:val="303030"/>
        </w:rPr>
        <w:t>：课题所属专业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*课题所属专业涉及到课题的审核流程，且系统会根据该项设置选取对应专业的自定义课题录入表单，因此，该项设置后续</w:t>
      </w:r>
      <w:r>
        <w:rPr>
          <w:rFonts w:hint="eastAsia" w:asciiTheme="minorEastAsia" w:hAnsiTheme="minorEastAsia"/>
          <w:b/>
          <w:color w:val="FF0000"/>
        </w:rPr>
        <w:t>不可更改</w:t>
      </w:r>
      <w:r>
        <w:rPr>
          <w:rFonts w:hint="eastAsia" w:asciiTheme="minorEastAsia" w:hAnsiTheme="minorEastAsia"/>
          <w:color w:val="303030"/>
        </w:rPr>
        <w:t>，请谨慎选择并在提交前再次确认（保存为草稿的课题信息，也不支持修改“课题所属专业”项）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特别说明3</w:t>
      </w:r>
      <w:r>
        <w:rPr>
          <w:rFonts w:hint="eastAsia"/>
          <w:color w:val="303030"/>
        </w:rPr>
        <w:t>：课题选择模式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*指导教师申报的课题，可能形成3种课题选择的模式：师生互选课题、</w:t>
      </w:r>
      <w:r>
        <w:rPr>
          <w:rFonts w:hint="eastAsia" w:asciiTheme="minorEastAsia" w:hAnsiTheme="minorEastAsia"/>
          <w:b/>
          <w:bCs/>
          <w:color w:val="303030"/>
        </w:rPr>
        <w:t>指定学生课题</w:t>
      </w:r>
      <w:r>
        <w:rPr>
          <w:rFonts w:hint="eastAsia" w:asciiTheme="minorEastAsia" w:hAnsiTheme="minorEastAsia"/>
          <w:color w:val="303030"/>
        </w:rPr>
        <w:t>、团队课题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*指导教师申报的课题，若不单独“指定学生”或者设定为“团队课题”，即默认为“师生互选”的，当课题审核通过后，进入学生选题的环节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*这</w:t>
      </w:r>
      <w:r>
        <w:rPr>
          <w:rFonts w:asciiTheme="minorEastAsia" w:hAnsiTheme="minorEastAsia"/>
          <w:color w:val="303030"/>
        </w:rPr>
        <w:t>3种选题模式暂无法互通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b/>
          <w:bCs/>
          <w:color w:val="303030"/>
        </w:rPr>
        <w:t>指定学生课题</w:t>
      </w:r>
      <w:r>
        <w:rPr>
          <w:rFonts w:hint="eastAsia" w:asciiTheme="minorEastAsia" w:hAnsiTheme="minorEastAsia"/>
          <w:color w:val="303030"/>
        </w:rPr>
        <w:t>、团队课题：</w:t>
      </w:r>
      <w:r>
        <w:rPr>
          <w:rFonts w:hint="eastAsia" w:asciiTheme="minorEastAsia" w:hAnsiTheme="minorEastAsia"/>
          <w:b/>
          <w:bCs/>
          <w:color w:val="303030"/>
        </w:rPr>
        <w:t>审核通过即达成与学生的双选关系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*师生互选课题：课题审核通过后需进入学生选题和导师确认环节，确认后与学生达成双选关系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特别说明4：课题的修改、删除等操作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60930" cy="328930"/>
            <wp:effectExtent l="57150" t="57150" r="77470" b="520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998" cy="3689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6780" cy="447040"/>
            <wp:effectExtent l="57150" t="57150" r="71120" b="482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2645" cy="46891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*课题经过审核，若“审核不通过”，指导教师只能在原课题基础上“修改后再提交”，作为新课题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*课题经过审核，若“审核通过”，则需要“允许修改”或者“申请修改”方式对课题进行修改操作（根据学校或者院系的设置为准）</w:t>
      </w:r>
    </w:p>
    <w:p>
      <w:pPr>
        <w:pStyle w:val="4"/>
        <w:spacing w:before="156" w:after="156"/>
      </w:pPr>
      <w:bookmarkStart w:id="32" w:name="_Toc523325241"/>
      <w:bookmarkStart w:id="33" w:name="_Toc27435"/>
      <w:bookmarkStart w:id="34" w:name="_Toc10676"/>
      <w:bookmarkStart w:id="35" w:name="_Toc18236"/>
      <w:r>
        <w:rPr>
          <w:rFonts w:hint="eastAsia"/>
        </w:rPr>
        <w:t>2</w:t>
      </w:r>
      <w:r>
        <w:t>.2.2选题分析</w:t>
      </w:r>
      <w:bookmarkEnd w:id="32"/>
      <w:bookmarkEnd w:id="33"/>
      <w:bookmarkEnd w:id="34"/>
      <w:bookmarkEnd w:id="3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1步：选择打开“师生双选管理-教师申报课题”页面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12035" cy="1095375"/>
            <wp:effectExtent l="57150" t="57150" r="69215" b="476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9262" cy="11034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36" w:name="_Toc523325245"/>
      <w:bookmarkStart w:id="37" w:name="_Toc1920"/>
      <w:bookmarkStart w:id="38" w:name="_Toc16547"/>
      <w:bookmarkStart w:id="39" w:name="_Toc7487"/>
      <w:r>
        <w:rPr>
          <w:rFonts w:hint="eastAsia"/>
        </w:rPr>
        <w:t>2</w:t>
      </w:r>
      <w:r>
        <w:t>.2.</w:t>
      </w:r>
      <w:r>
        <w:rPr>
          <w:rFonts w:hint="eastAsia"/>
          <w:lang w:val="en-US" w:eastAsia="zh-CN"/>
        </w:rPr>
        <w:t>3</w:t>
      </w:r>
      <w:r>
        <w:t>查看师生双选关系</w:t>
      </w:r>
      <w:bookmarkEnd w:id="36"/>
      <w:bookmarkEnd w:id="37"/>
      <w:bookmarkEnd w:id="38"/>
      <w:bookmarkEnd w:id="3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*选择“师生双选管理-查看师生双选关系”打开页面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047750" cy="1315720"/>
            <wp:effectExtent l="0" t="0" r="0" b="17780"/>
            <wp:docPr id="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*“查看师生双选关系”的页面，展示的是已经选择课题的学生和课题信息</w:t>
      </w:r>
    </w:p>
    <w:p>
      <w:pPr>
        <w:pStyle w:val="4"/>
        <w:spacing w:before="156" w:after="156"/>
      </w:pPr>
      <w:bookmarkStart w:id="40" w:name="_Toc523325246"/>
      <w:bookmarkStart w:id="41" w:name="_Toc14820"/>
      <w:bookmarkStart w:id="42" w:name="_Toc21896"/>
      <w:bookmarkStart w:id="43" w:name="_Toc12535"/>
      <w:r>
        <w:rPr>
          <w:rFonts w:hint="eastAsia"/>
        </w:rPr>
        <w:t>2</w:t>
      </w:r>
      <w:r>
        <w:t>.2.</w:t>
      </w:r>
      <w:r>
        <w:rPr>
          <w:rFonts w:hint="eastAsia"/>
          <w:lang w:val="en-US" w:eastAsia="zh-CN"/>
        </w:rPr>
        <w:t>4</w:t>
      </w:r>
      <w:r>
        <w:t>被分配审核课题</w:t>
      </w:r>
      <w:bookmarkEnd w:id="40"/>
      <w:bookmarkEnd w:id="41"/>
      <w:bookmarkEnd w:id="42"/>
      <w:bookmarkEnd w:id="4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*若指导教师被分配了需要审核课题，则需要在“被分配操作-被分配审核课题”页面进行操作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步：选择“被分配的操作-被分配审核课题”打开页面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592580" cy="551815"/>
            <wp:effectExtent l="57150" t="57150" r="64770" b="577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0231" cy="5581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步：选择课题进行审核操作</w:t>
      </w:r>
    </w:p>
    <w:p>
      <w:pPr>
        <w:pStyle w:val="3"/>
      </w:pPr>
      <w:bookmarkStart w:id="44" w:name="_Toc32406"/>
      <w:bookmarkStart w:id="45" w:name="_Toc10466"/>
      <w:bookmarkStart w:id="46" w:name="_Toc523325247"/>
      <w:bookmarkStart w:id="47" w:name="_Toc8126"/>
      <w:r>
        <w:rPr>
          <w:rFonts w:hint="eastAsia"/>
        </w:rPr>
        <w:t>2</w:t>
      </w:r>
      <w:r>
        <w:t>.3</w:t>
      </w:r>
      <w:r>
        <w:rPr>
          <w:rFonts w:hint="eastAsia"/>
        </w:rPr>
        <w:t>下达</w:t>
      </w:r>
      <w:r>
        <w:t>任务书</w:t>
      </w:r>
      <w:bookmarkEnd w:id="44"/>
      <w:bookmarkEnd w:id="45"/>
      <w:bookmarkEnd w:id="46"/>
      <w:bookmarkEnd w:id="4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*选择“师生双选管理-提交和下发任务书”打开页面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536700" cy="1650365"/>
            <wp:effectExtent l="0" t="0" r="6350" b="6985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8" w:name="_Toc1742"/>
      <w:bookmarkStart w:id="49" w:name="_Toc21527"/>
      <w:bookmarkStart w:id="50" w:name="_Toc523325248"/>
      <w:bookmarkStart w:id="51" w:name="_Toc23393"/>
      <w:r>
        <w:rPr>
          <w:rFonts w:hint="eastAsia"/>
        </w:rPr>
        <w:t>2</w:t>
      </w:r>
      <w:r>
        <w:t>.3.1指导教师提交任务书模式</w:t>
      </w:r>
      <w:bookmarkEnd w:id="48"/>
      <w:bookmarkEnd w:id="49"/>
      <w:bookmarkEnd w:id="50"/>
      <w:bookmarkEnd w:id="5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*若根据学校或者院系的设置，由“指导教师”提交任务书，则指导教师需要进行提交操作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步：打开“师生双选管理-提交和下发任务书”页面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步：选择“操作”列，点击“提交”按钮，打开任务书提交页面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28725" cy="878205"/>
            <wp:effectExtent l="57150" t="57150" r="47625" b="552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2719" cy="88851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步：填写任务书内容并提交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494155" cy="1703705"/>
            <wp:effectExtent l="0" t="0" r="10795" b="10795"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color w:val="303030"/>
          <w:lang w:val="en-US" w:eastAsia="zh-CN"/>
        </w:rPr>
        <w:t>审核通过后，</w:t>
      </w:r>
      <w:r>
        <w:rPr>
          <w:rFonts w:hint="eastAsia" w:asciiTheme="minorEastAsia" w:hAnsiTheme="minorEastAsia"/>
          <w:color w:val="303030"/>
        </w:rPr>
        <w:t>系统自动下发给学生</w:t>
      </w:r>
      <w:r>
        <w:rPr>
          <w:rFonts w:hint="eastAsia" w:asciiTheme="minorEastAsia" w:hAnsiTheme="minorEastAsia"/>
          <w:color w:val="303030"/>
          <w:lang w:eastAsia="zh-CN"/>
        </w:rPr>
        <w:t>；</w:t>
      </w:r>
      <w:r>
        <w:rPr>
          <w:rFonts w:hint="eastAsia" w:asciiTheme="minorEastAsia" w:hAnsiTheme="minorEastAsia"/>
          <w:color w:val="303030"/>
        </w:rPr>
        <w:t>（</w:t>
      </w:r>
      <w:r>
        <w:rPr>
          <w:rFonts w:hint="eastAsia" w:asciiTheme="minorEastAsia" w:hAnsiTheme="minorEastAsia"/>
          <w:color w:val="303030"/>
          <w:lang w:val="en-US" w:eastAsia="zh-CN"/>
        </w:rPr>
        <w:t>允许</w:t>
      </w:r>
      <w:r>
        <w:rPr>
          <w:rFonts w:hint="eastAsia" w:asciiTheme="minorEastAsia" w:hAnsiTheme="minorEastAsia"/>
          <w:color w:val="303030"/>
        </w:rPr>
        <w:t>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3705860" cy="537210"/>
            <wp:effectExtent l="0" t="0" r="8890" b="15240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53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52" w:name="_Toc523325250"/>
      <w:bookmarkStart w:id="53" w:name="_Toc6830"/>
      <w:bookmarkStart w:id="54" w:name="_Toc11887"/>
      <w:bookmarkStart w:id="55" w:name="_Toc29742"/>
      <w:r>
        <w:rPr>
          <w:rFonts w:hint="eastAsia"/>
        </w:rPr>
        <w:t>2</w:t>
      </w:r>
      <w:r>
        <w:t>.3.</w:t>
      </w:r>
      <w:r>
        <w:rPr>
          <w:rFonts w:hint="eastAsia"/>
          <w:lang w:val="en-US" w:eastAsia="zh-CN"/>
        </w:rPr>
        <w:t>2</w:t>
      </w:r>
      <w:r>
        <w:t>被分配审核任务书</w:t>
      </w:r>
      <w:bookmarkEnd w:id="52"/>
      <w:bookmarkEnd w:id="53"/>
      <w:bookmarkEnd w:id="54"/>
      <w:bookmarkEnd w:id="5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*若指导教师被分配了需要审核任务书，则需要在“被分配操作-被分配审核课题”页面进行操作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步：选择“被分配的操作-被分配审核任务书”打开页面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98320" cy="930910"/>
            <wp:effectExtent l="57150" t="57150" r="49530" b="596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3700" cy="93936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步：选择任务书进行审核操作</w:t>
      </w:r>
    </w:p>
    <w:p>
      <w:pPr>
        <w:pStyle w:val="3"/>
      </w:pPr>
      <w:bookmarkStart w:id="56" w:name="_Toc16168"/>
      <w:bookmarkStart w:id="57" w:name="_Toc523325251"/>
      <w:bookmarkStart w:id="58" w:name="_Toc792"/>
      <w:bookmarkStart w:id="59" w:name="_Toc3314"/>
      <w:r>
        <w:rPr>
          <w:rFonts w:hint="eastAsia"/>
        </w:rPr>
        <w:t>2</w:t>
      </w:r>
      <w:r>
        <w:t>.4审核开题报告</w:t>
      </w:r>
      <w:bookmarkEnd w:id="56"/>
      <w:bookmarkEnd w:id="57"/>
      <w:bookmarkEnd w:id="58"/>
      <w:bookmarkEnd w:id="59"/>
    </w:p>
    <w:p>
      <w:pPr>
        <w:pStyle w:val="4"/>
        <w:spacing w:before="156" w:after="156"/>
      </w:pPr>
      <w:bookmarkStart w:id="60" w:name="_Toc523325252"/>
      <w:bookmarkStart w:id="61" w:name="_Toc28084"/>
      <w:bookmarkStart w:id="62" w:name="_Toc30046"/>
      <w:bookmarkStart w:id="63" w:name="_Toc5852"/>
      <w:r>
        <w:rPr>
          <w:rFonts w:hint="eastAsia"/>
        </w:rPr>
        <w:t>2</w:t>
      </w:r>
      <w:r>
        <w:t>.4.1审核开题报告</w:t>
      </w:r>
      <w:bookmarkEnd w:id="60"/>
      <w:bookmarkEnd w:id="61"/>
      <w:bookmarkEnd w:id="62"/>
      <w:bookmarkEnd w:id="6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步：选择“过程文档管理-审核开题报告”打开页面，可见学生提交的开题报告情况及其审核状态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36445" cy="717550"/>
            <wp:effectExtent l="76200" t="57150" r="78105" b="635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5118" cy="7420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步：选择需要审核或者查看的开题报告，点击“详情”打开内容页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hint="eastAsia" w:asciiTheme="minorEastAsia" w:hAnsiTheme="minorEastAsia"/>
          <w:color w:val="303030"/>
        </w:rPr>
        <w:t>“通过”或者“返回修改”（若审核状态为“返回修改”，学生需要修改）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*填写审核意见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*选择是否添加附件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180465" cy="1316355"/>
            <wp:effectExtent l="57150" t="57150" r="57785" b="552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0723" cy="1328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hint="eastAsia" w:asciiTheme="minorEastAsia" w:hAnsiTheme="minorEastAsia"/>
          <w:color w:val="303030"/>
        </w:rPr>
        <w:t>，仅修改部分学生提交的内容即可审核通过的话，可以先对开题报告内容进行些微修改，再“审核通过”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*可配置其他角色的审核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步：审核通过的开题报告，如果指导教师是“最终审核人”，具备“允许修改”的权限（被允许修改后，学生可以修改提交，但不再进行审核）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99590" cy="361315"/>
            <wp:effectExtent l="57150" t="57150" r="48260" b="577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6875" cy="3734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64" w:name="_Toc23550"/>
      <w:bookmarkStart w:id="65" w:name="_Toc29880"/>
      <w:bookmarkStart w:id="66" w:name="_Toc18365"/>
      <w:bookmarkStart w:id="67" w:name="_Toc523325253"/>
      <w:r>
        <w:rPr>
          <w:rFonts w:hint="eastAsia"/>
        </w:rPr>
        <w:t>2</w:t>
      </w:r>
      <w:r>
        <w:t>.4.2开题报告的批注</w:t>
      </w:r>
      <w:bookmarkEnd w:id="64"/>
      <w:bookmarkEnd w:id="65"/>
      <w:bookmarkEnd w:id="66"/>
      <w:bookmarkEnd w:id="6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8" w:name="_Toc12579"/>
      <w:bookmarkStart w:id="69" w:name="_Toc523325255"/>
      <w:bookmarkStart w:id="70" w:name="_Toc24641"/>
      <w:bookmarkStart w:id="71" w:name="_Toc20251"/>
      <w:r>
        <w:rPr>
          <w:rFonts w:hint="eastAsia"/>
        </w:rPr>
        <w:t>2</w:t>
      </w:r>
      <w:r>
        <w:t>.5审核其他过程文档</w:t>
      </w:r>
      <w:bookmarkEnd w:id="68"/>
      <w:bookmarkEnd w:id="69"/>
      <w:bookmarkEnd w:id="70"/>
      <w:bookmarkEnd w:id="71"/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*目前，系统设置的可选使用的“其他过程文档”包括：中期检查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*学生提交过程文档后，指导教师就可以进行审核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*审核结论包括“审核通过”和“返回修改”</w:t>
      </w:r>
    </w:p>
    <w:p>
      <w:pPr>
        <w:pStyle w:val="4"/>
        <w:spacing w:before="156" w:after="156"/>
      </w:pPr>
      <w:bookmarkStart w:id="72" w:name="_Toc523325256"/>
      <w:bookmarkStart w:id="73" w:name="_Toc2339"/>
      <w:bookmarkStart w:id="74" w:name="_Toc28479"/>
      <w:bookmarkStart w:id="75" w:name="_Toc26052"/>
      <w:r>
        <w:rPr>
          <w:rFonts w:hint="eastAsia"/>
        </w:rPr>
        <w:t>2</w:t>
      </w:r>
      <w:r>
        <w:t>.5.1提交中期检查</w:t>
      </w:r>
      <w:bookmarkEnd w:id="72"/>
      <w:bookmarkEnd w:id="73"/>
      <w:bookmarkEnd w:id="74"/>
      <w:bookmarkEnd w:id="75"/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*因中期检查支持多种提交和审核模式的配置，故需要结合具体情况处理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步：选择“过程文档管理-审核中期检查”打开页面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001395" cy="1240790"/>
            <wp:effectExtent l="57150" t="57150" r="65405" b="546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6939" cy="126003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2</w:t>
      </w:r>
      <w:r>
        <w:rPr>
          <w:rFonts w:hint="eastAsia" w:asciiTheme="minorEastAsia" w:hAnsiTheme="minorEastAsia"/>
          <w:color w:val="303030"/>
        </w:rPr>
        <w:t>步：如导师需要提交内容，则输入内容提交；</w:t>
      </w:r>
      <w:r>
        <w:rPr>
          <w:rFonts w:hint="eastAsia" w:asciiTheme="minorEastAsia" w:hAnsiTheme="minorEastAsia"/>
          <w:color w:val="303030"/>
          <w:lang w:val="en-US" w:eastAsia="zh-CN"/>
        </w:rPr>
        <w:t>无需审核</w:t>
      </w:r>
      <w:bookmarkStart w:id="108" w:name="_GoBack"/>
      <w:bookmarkEnd w:id="10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884045" cy="1704975"/>
            <wp:effectExtent l="0" t="0" r="1905" b="9525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pStyle w:val="3"/>
      </w:pPr>
      <w:bookmarkStart w:id="76" w:name="_Toc27458"/>
      <w:bookmarkStart w:id="77" w:name="_Toc523325260"/>
      <w:bookmarkStart w:id="78" w:name="_Toc5243"/>
      <w:bookmarkStart w:id="79" w:name="_Toc25186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6</w:t>
      </w:r>
      <w:r>
        <w:t>审核毕业设计</w:t>
      </w:r>
      <w:r>
        <w:rPr>
          <w:rFonts w:hint="eastAsia"/>
        </w:rPr>
        <w:t>（论文）各版本文档</w:t>
      </w:r>
      <w:bookmarkEnd w:id="76"/>
      <w:bookmarkEnd w:id="77"/>
      <w:bookmarkEnd w:id="78"/>
      <w:bookmarkEnd w:id="79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步：选择“过程文档管理-审核毕业设计（论文）”打开页面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592580" cy="1186180"/>
            <wp:effectExtent l="0" t="0" r="7620" b="13970"/>
            <wp:docPr id="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步：根据学生提交情况，选择进行各项操作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*点击“详细”进入本次提交的文档的页面；点击“历史记录”可以查看历次提交的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2470150" cy="367665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*可以按照检测的次序进行查询，系统默认展示的是学生“最新一次”的检测数据，可以下拉筛选、查询和选择处理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616710" cy="967105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步：详情页面操作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hint="eastAsia" w:asciiTheme="minorEastAsia" w:hAnsiTheme="minorEastAsia"/>
          <w:color w:val="303030"/>
        </w:rPr>
        <w:t>：在“论文检测结果区域”，可以“点击下载原文”，即可将论文原文下载到本地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2712085" cy="525780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*查看检测结果：详情页面会展示学生文档的检测结果情况，如果指导教师有查看权限，则可以查看检测结果百分比，并且可以点击“查看检测结果”打开结果详情页面进行查看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*查看论文写作助手返回的结果：在页面的“写作助手”区域，可以点击查看返回的各项结果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*审核：选择“通过”或“不通过”，填写审核意见，提交审核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5465" cy="1798320"/>
            <wp:effectExtent l="57150" t="57150" r="51435" b="495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24567" cy="180723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步：检测后对文档内容进行批注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*检测后，系统将读取到文档的具体内容，此时可以进行批注</w:t>
      </w:r>
    </w:p>
    <w:p>
      <w:pPr>
        <w:pStyle w:val="3"/>
      </w:pPr>
      <w:bookmarkStart w:id="80" w:name="_Toc2208"/>
      <w:bookmarkStart w:id="81" w:name="_Toc523325261"/>
      <w:bookmarkStart w:id="82" w:name="_Toc3664"/>
      <w:bookmarkStart w:id="83" w:name="_Toc3464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导师评阅学生</w:t>
      </w:r>
      <w:bookmarkEnd w:id="80"/>
      <w:bookmarkEnd w:id="81"/>
      <w:bookmarkEnd w:id="82"/>
      <w:bookmarkEnd w:id="8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*如果需要进行导师评阅学生，则指导教师需要进行此项操作</w:t>
      </w:r>
    </w:p>
    <w:p>
      <w:pPr>
        <w:pStyle w:val="4"/>
        <w:spacing w:before="156" w:after="156"/>
      </w:pPr>
      <w:bookmarkStart w:id="84" w:name="_Toc523325262"/>
      <w:bookmarkStart w:id="85" w:name="_Toc2418"/>
      <w:bookmarkStart w:id="86" w:name="_Toc8417"/>
      <w:bookmarkStart w:id="87" w:name="_Toc14618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7</w:t>
      </w:r>
      <w:r>
        <w:t>.1导师评阅学生</w:t>
      </w:r>
      <w:bookmarkEnd w:id="84"/>
      <w:bookmarkEnd w:id="85"/>
      <w:bookmarkEnd w:id="86"/>
      <w:bookmarkEnd w:id="8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步：选择“评审答辩和成绩管理-导师评阅学生”打开页面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77035" cy="561340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步：选择需要评审评分的学生，点击“查看详情”进入详情页面（若需要查看权重，点击“查看权重”按钮即可）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799465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步：录入成绩、评语等内容，点击提交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hint="eastAsia" w:asciiTheme="minorEastAsia" w:hAnsiTheme="minorEastAsia"/>
          <w:color w:val="303030"/>
        </w:rPr>
        <w:t>“查看详情”对学生的成绩和评语等内容进行修改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2273300" cy="1715135"/>
            <wp:effectExtent l="0" t="0" r="12700" b="18415"/>
            <wp:docPr id="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8" w:name="_Toc21154"/>
      <w:bookmarkStart w:id="89" w:name="_Toc263"/>
      <w:bookmarkStart w:id="90" w:name="_Toc523325265"/>
      <w:bookmarkStart w:id="91" w:name="_Toc1190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8</w:t>
      </w:r>
      <w:r>
        <w:t>参与答辩</w:t>
      </w:r>
      <w:bookmarkEnd w:id="88"/>
      <w:bookmarkEnd w:id="89"/>
      <w:bookmarkEnd w:id="90"/>
      <w:bookmarkEnd w:id="9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*当安排了指导教师参与答辩，则需要进行系列操作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步：选择“评审答辩和成绩管理-查看答辩安排”打开页面查看被安排参与的答辩情况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77035" cy="892175"/>
            <wp:effectExtent l="57150" t="57150" r="56515" b="603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99851" cy="90432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3</w:t>
      </w:r>
      <w:r>
        <w:rPr>
          <w:rFonts w:hint="eastAsia" w:asciiTheme="minorEastAsia" w:hAnsiTheme="minorEastAsia"/>
          <w:color w:val="303030"/>
        </w:rPr>
        <w:t>步：查看答辩记录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*指导教师可在“评审答辩和成绩管理-查看答辩记录”页面查看答辩记录情况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37055" cy="1332230"/>
            <wp:effectExtent l="57150" t="57150" r="48895" b="584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41775" cy="13354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2" w:name="_Toc14323"/>
      <w:bookmarkStart w:id="93" w:name="_Toc523325266"/>
      <w:bookmarkStart w:id="94" w:name="_Toc642"/>
      <w:bookmarkStart w:id="95" w:name="_Toc20503"/>
      <w:r>
        <w:t>2.</w:t>
      </w:r>
      <w:r>
        <w:rPr>
          <w:rFonts w:hint="eastAsia"/>
          <w:lang w:val="en-US" w:eastAsia="zh-CN"/>
        </w:rPr>
        <w:t>9</w:t>
      </w:r>
      <w:r>
        <w:t>查看学生成绩</w:t>
      </w:r>
      <w:bookmarkEnd w:id="92"/>
      <w:bookmarkEnd w:id="93"/>
      <w:bookmarkEnd w:id="94"/>
      <w:bookmarkEnd w:id="9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*指导教师能否查看学生的成绩，是由学校管理员设定的；若指导教师可以查看学生成绩，则可进行下列操作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步：选择“评审答辩和成绩管理-查看学生成绩”打开页面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37055" cy="1653540"/>
            <wp:effectExtent l="57150" t="57150" r="48895" b="609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45174" cy="16613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：查看学生成绩信息；列表可以查看学生已评各项成绩，若需要查看详细成绩和评语，则点击进入内页查看即可</w:t>
      </w:r>
    </w:p>
    <w:p>
      <w:pPr>
        <w:pStyle w:val="3"/>
      </w:pPr>
      <w:bookmarkStart w:id="96" w:name="_Toc23365"/>
      <w:bookmarkStart w:id="97" w:name="_Toc523325267"/>
      <w:bookmarkStart w:id="98" w:name="_Toc27061"/>
      <w:bookmarkStart w:id="99" w:name="_Toc22717"/>
      <w:r>
        <w:rPr>
          <w:rFonts w:hint="eastAsia"/>
        </w:rPr>
        <w:t>2</w:t>
      </w:r>
      <w:r>
        <w:t>.1</w:t>
      </w:r>
      <w:r>
        <w:rPr>
          <w:rFonts w:hint="eastAsia"/>
          <w:lang w:val="en-US" w:eastAsia="zh-CN"/>
        </w:rPr>
        <w:t>0</w:t>
      </w:r>
      <w:r>
        <w:t>导出文档</w:t>
      </w:r>
      <w:bookmarkEnd w:id="96"/>
      <w:bookmarkEnd w:id="97"/>
      <w:bookmarkEnd w:id="98"/>
      <w:bookmarkEnd w:id="9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*若配置了各类导出文档，导师可以选择导出</w:t>
      </w:r>
    </w:p>
    <w:p>
      <w:pPr>
        <w:pStyle w:val="4"/>
        <w:spacing w:before="156" w:after="156"/>
      </w:pPr>
      <w:bookmarkStart w:id="100" w:name="_Toc28285"/>
      <w:bookmarkStart w:id="101" w:name="_Toc523325268"/>
      <w:bookmarkStart w:id="102" w:name="_Toc24106"/>
      <w:bookmarkStart w:id="103" w:name="_Toc17467"/>
      <w:r>
        <w:rPr>
          <w:rFonts w:hint="eastAsia"/>
        </w:rPr>
        <w:t>2</w:t>
      </w:r>
      <w:r>
        <w:t>.1</w:t>
      </w:r>
      <w:r>
        <w:rPr>
          <w:rFonts w:hint="eastAsia"/>
          <w:lang w:val="en-US" w:eastAsia="zh-CN"/>
        </w:rPr>
        <w:t>0</w:t>
      </w:r>
      <w:r>
        <w:t>.1导出excel文件</w:t>
      </w:r>
      <w:bookmarkEnd w:id="100"/>
      <w:bookmarkEnd w:id="101"/>
      <w:bookmarkEnd w:id="102"/>
      <w:bookmarkEnd w:id="103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*导出excel文件是单独后台配置的，若未配置该项，则不需要进行导出操作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：选择“导出文档-导出Excel文件”打开页面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58620" cy="579120"/>
            <wp:effectExtent l="57150" t="57150" r="55880" b="495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78866" cy="5865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*页面会提示是否配置了可导出的excel文件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534035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：选择需要导出文件的学生名单，点击“导出全部学生excel”或者“导出选中学生excel”按钮，提交后台生成导出的文件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85695" cy="857250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：后台处理完成后，点击“下载excel文件”，在弹框中点击“下载”按钮，即可将该文件下载到本地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817245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p>
      <w:pPr>
        <w:pStyle w:val="4"/>
        <w:spacing w:before="156" w:after="156"/>
      </w:pPr>
      <w:bookmarkStart w:id="104" w:name="_Toc31999"/>
      <w:bookmarkStart w:id="105" w:name="_Toc523325269"/>
      <w:bookmarkStart w:id="106" w:name="_Toc5757"/>
      <w:bookmarkStart w:id="107" w:name="_Toc18550"/>
      <w:r>
        <w:rPr>
          <w:rFonts w:hint="eastAsia"/>
        </w:rPr>
        <w:t>2</w:t>
      </w:r>
      <w:r>
        <w:t>.1</w:t>
      </w:r>
      <w:r>
        <w:rPr>
          <w:rFonts w:hint="eastAsia"/>
          <w:lang w:val="en-US" w:eastAsia="zh-CN"/>
        </w:rPr>
        <w:t>0</w:t>
      </w:r>
      <w:r>
        <w:t>.2导出文档</w:t>
      </w:r>
      <w:bookmarkEnd w:id="104"/>
      <w:bookmarkEnd w:id="105"/>
      <w:bookmarkEnd w:id="106"/>
      <w:bookmarkEnd w:id="107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*导出文档是单独后台配置的，若未配置该项，则不需要进行导出操作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：选择“导出文档-导出文档”打开页面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43075" cy="920115"/>
            <wp:effectExtent l="57150" t="57150" r="47625" b="514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60387" cy="92948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*页面会提示是否配置了可导出的文档类型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797175" cy="550545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hint="eastAsia" w:asciiTheme="minorEastAsia" w:hAnsiTheme="minorEastAsia"/>
          <w:color w:val="303030"/>
        </w:rPr>
        <w:t>”，选择“全部”或者“选中”，提交后台生成导出的文件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：后台处理完成后，点击“下载列表”，在弹框中点击“下载”按钮，即可将该文件下载到本地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9+p5QVAgAAFQQAAA4AAABkcnMvZTJvRG9jLnhtbK1Ty47TMBTdI/EP&#10;lvc0adEM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9+p5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A09500A"/>
    <w:rsid w:val="2B131268"/>
    <w:rsid w:val="4C3F2B19"/>
    <w:rsid w:val="53493D8C"/>
    <w:rsid w:val="7E9C773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1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Char"/>
    <w:basedOn w:val="11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Char"/>
    <w:basedOn w:val="11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customXml" Target="../customXml/item2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F81E1-17F2-4693-9B53-84E11D87AE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1395</Words>
  <Characters>7956</Characters>
  <Lines>66</Lines>
  <Paragraphs>18</Paragraphs>
  <ScaleCrop>false</ScaleCrop>
  <LinksUpToDate>false</LinksUpToDate>
  <CharactersWithSpaces>9333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caomeng123</cp:lastModifiedBy>
  <dcterms:modified xsi:type="dcterms:W3CDTF">2018-10-09T17:43:01Z</dcterms:modified>
  <cp:revision>3672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